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1C003" w14:textId="77777777" w:rsidR="00D4124E" w:rsidRPr="00D4124E" w:rsidRDefault="00D4124E" w:rsidP="00D4124E">
      <w:pPr>
        <w:spacing w:before="100" w:beforeAutospacing="1" w:after="100" w:afterAutospacing="1"/>
        <w:jc w:val="center"/>
        <w:outlineLvl w:val="0"/>
        <w:rPr>
          <w:rFonts w:ascii="Cambria" w:eastAsia="Times New Roman" w:hAnsi="Cambria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</w:pPr>
      <w:r w:rsidRPr="00D4124E">
        <w:rPr>
          <w:rFonts w:ascii="Cambria" w:eastAsia="Times New Roman" w:hAnsi="Cambria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  <w:t>AI Incident Severity &amp; Escalation Matrix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4"/>
        <w:gridCol w:w="2818"/>
        <w:gridCol w:w="3343"/>
        <w:gridCol w:w="2193"/>
        <w:gridCol w:w="1601"/>
        <w:gridCol w:w="1999"/>
      </w:tblGrid>
      <w:tr w:rsidR="00D4124E" w:rsidRPr="00D4124E" w14:paraId="03D8EE05" w14:textId="77777777" w:rsidTr="00D4124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D1FEF1C" w14:textId="77777777" w:rsidR="00D4124E" w:rsidRPr="00D4124E" w:rsidRDefault="00D4124E" w:rsidP="00D4124E">
            <w:pPr>
              <w:jc w:val="center"/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Severity Level</w:t>
            </w:r>
          </w:p>
        </w:tc>
        <w:tc>
          <w:tcPr>
            <w:tcW w:w="2788" w:type="dxa"/>
            <w:vAlign w:val="center"/>
            <w:hideMark/>
          </w:tcPr>
          <w:p w14:paraId="1D24CB9B" w14:textId="77777777" w:rsidR="00D4124E" w:rsidRPr="00D4124E" w:rsidRDefault="00D4124E" w:rsidP="00D4124E">
            <w:pPr>
              <w:jc w:val="center"/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Definition</w:t>
            </w:r>
          </w:p>
        </w:tc>
        <w:tc>
          <w:tcPr>
            <w:tcW w:w="3313" w:type="dxa"/>
            <w:vAlign w:val="center"/>
            <w:hideMark/>
          </w:tcPr>
          <w:p w14:paraId="27A3C942" w14:textId="77777777" w:rsidR="00D4124E" w:rsidRPr="00D4124E" w:rsidRDefault="00D4124E" w:rsidP="00D4124E">
            <w:pPr>
              <w:jc w:val="center"/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Typical Indicators</w:t>
            </w:r>
          </w:p>
        </w:tc>
        <w:tc>
          <w:tcPr>
            <w:tcW w:w="0" w:type="auto"/>
            <w:vAlign w:val="center"/>
            <w:hideMark/>
          </w:tcPr>
          <w:p w14:paraId="516CBB8C" w14:textId="77777777" w:rsidR="00D4124E" w:rsidRPr="00D4124E" w:rsidRDefault="00D4124E" w:rsidP="00D4124E">
            <w:pPr>
              <w:jc w:val="center"/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Immediate Actions</w:t>
            </w:r>
          </w:p>
        </w:tc>
        <w:tc>
          <w:tcPr>
            <w:tcW w:w="0" w:type="auto"/>
            <w:vAlign w:val="center"/>
            <w:hideMark/>
          </w:tcPr>
          <w:p w14:paraId="5363CA24" w14:textId="77777777" w:rsidR="00D4124E" w:rsidRPr="00D4124E" w:rsidRDefault="00D4124E" w:rsidP="00D4124E">
            <w:pPr>
              <w:jc w:val="center"/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Escalation Required</w:t>
            </w:r>
          </w:p>
        </w:tc>
        <w:tc>
          <w:tcPr>
            <w:tcW w:w="0" w:type="auto"/>
            <w:vAlign w:val="center"/>
            <w:hideMark/>
          </w:tcPr>
          <w:p w14:paraId="364EB094" w14:textId="77777777" w:rsidR="00D4124E" w:rsidRPr="00D4124E" w:rsidRDefault="00D4124E" w:rsidP="00D4124E">
            <w:pPr>
              <w:jc w:val="center"/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Maximum Review Timeline</w:t>
            </w:r>
          </w:p>
        </w:tc>
      </w:tr>
      <w:tr w:rsidR="00D4124E" w:rsidRPr="00D4124E" w14:paraId="37CEDBF7" w14:textId="77777777" w:rsidTr="00D4124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2FD789" w14:textId="77777777" w:rsidR="00D4124E" w:rsidRPr="00D4124E" w:rsidRDefault="00D4124E" w:rsidP="00D4124E">
            <w:pP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Level 1 – Minor Operational Irregularity</w:t>
            </w:r>
          </w:p>
        </w:tc>
        <w:tc>
          <w:tcPr>
            <w:tcW w:w="2788" w:type="dxa"/>
            <w:vAlign w:val="center"/>
            <w:hideMark/>
          </w:tcPr>
          <w:p w14:paraId="2A6C7292" w14:textId="77777777" w:rsidR="00D4124E" w:rsidRPr="00D4124E" w:rsidRDefault="00D4124E" w:rsidP="00D4124E">
            <w:pP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Isolated AI output issue with no material harm and no statutory impact.</w:t>
            </w:r>
          </w:p>
        </w:tc>
        <w:tc>
          <w:tcPr>
            <w:tcW w:w="3313" w:type="dxa"/>
            <w:vAlign w:val="center"/>
            <w:hideMark/>
          </w:tcPr>
          <w:p w14:paraId="1D740FAD" w14:textId="77777777" w:rsidR="00D4124E" w:rsidRPr="00D4124E" w:rsidRDefault="00D4124E" w:rsidP="00D4124E">
            <w:pP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• Minor system error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• Incorrect output caught before decision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• Temporary system downtime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• No equality or legal impact</w:t>
            </w:r>
          </w:p>
        </w:tc>
        <w:tc>
          <w:tcPr>
            <w:tcW w:w="0" w:type="auto"/>
            <w:vAlign w:val="center"/>
            <w:hideMark/>
          </w:tcPr>
          <w:p w14:paraId="088A2203" w14:textId="77777777" w:rsidR="00D4124E" w:rsidRPr="00D4124E" w:rsidRDefault="00D4124E" w:rsidP="00D4124E">
            <w:pP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• Log incident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• Local correction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• Service manager review</w:t>
            </w:r>
          </w:p>
        </w:tc>
        <w:tc>
          <w:tcPr>
            <w:tcW w:w="0" w:type="auto"/>
            <w:vAlign w:val="center"/>
            <w:hideMark/>
          </w:tcPr>
          <w:p w14:paraId="36478F7A" w14:textId="77777777" w:rsidR="00D4124E" w:rsidRPr="00D4124E" w:rsidRDefault="00D4124E" w:rsidP="00D4124E">
            <w:pP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None beyond service level</w:t>
            </w:r>
          </w:p>
        </w:tc>
        <w:tc>
          <w:tcPr>
            <w:tcW w:w="0" w:type="auto"/>
            <w:vAlign w:val="center"/>
            <w:hideMark/>
          </w:tcPr>
          <w:p w14:paraId="7258129C" w14:textId="77777777" w:rsidR="00D4124E" w:rsidRPr="00D4124E" w:rsidRDefault="00D4124E" w:rsidP="00D4124E">
            <w:pP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5 working days</w:t>
            </w:r>
          </w:p>
        </w:tc>
      </w:tr>
      <w:tr w:rsidR="00D4124E" w:rsidRPr="00D4124E" w14:paraId="3F352615" w14:textId="77777777" w:rsidTr="00D4124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D95EC9" w14:textId="77777777" w:rsidR="00D4124E" w:rsidRPr="00D4124E" w:rsidRDefault="00D4124E" w:rsidP="00D4124E">
            <w:pP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Level 2 – Material Error (Limited Impact)</w:t>
            </w:r>
          </w:p>
        </w:tc>
        <w:tc>
          <w:tcPr>
            <w:tcW w:w="2788" w:type="dxa"/>
            <w:vAlign w:val="center"/>
            <w:hideMark/>
          </w:tcPr>
          <w:p w14:paraId="4F160682" w14:textId="77777777" w:rsidR="00D4124E" w:rsidRPr="00D4124E" w:rsidRDefault="00D4124E" w:rsidP="00D4124E">
            <w:pP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AI output influenced decisions but harm is limited, contained, and reversible.</w:t>
            </w:r>
          </w:p>
        </w:tc>
        <w:tc>
          <w:tcPr>
            <w:tcW w:w="3313" w:type="dxa"/>
            <w:vAlign w:val="center"/>
            <w:hideMark/>
          </w:tcPr>
          <w:p w14:paraId="1B0479A1" w14:textId="77777777" w:rsidR="00D4124E" w:rsidRPr="00D4124E" w:rsidRDefault="00D4124E" w:rsidP="00D4124E">
            <w:pP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• Incorrect prioritisation affecting small cohort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• Early-stage bias pattern detected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• Vendor configuration error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• Reversible operational distortion</w:t>
            </w:r>
          </w:p>
        </w:tc>
        <w:tc>
          <w:tcPr>
            <w:tcW w:w="0" w:type="auto"/>
            <w:vAlign w:val="center"/>
            <w:hideMark/>
          </w:tcPr>
          <w:p w14:paraId="15BAC525" w14:textId="77777777" w:rsidR="00D4124E" w:rsidRPr="00D4124E" w:rsidRDefault="00D4124E" w:rsidP="00D4124E">
            <w:pP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• Log incident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• Root cause analysis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• Review affected cases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• Notify Governance Board Chair</w:t>
            </w:r>
          </w:p>
        </w:tc>
        <w:tc>
          <w:tcPr>
            <w:tcW w:w="0" w:type="auto"/>
            <w:vAlign w:val="center"/>
            <w:hideMark/>
          </w:tcPr>
          <w:p w14:paraId="3929E400" w14:textId="77777777" w:rsidR="00D4124E" w:rsidRPr="00D4124E" w:rsidRDefault="00D4124E" w:rsidP="00D4124E">
            <w:pP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Governance Board Chair notified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Monitoring Officer if equality risk</w:t>
            </w:r>
          </w:p>
        </w:tc>
        <w:tc>
          <w:tcPr>
            <w:tcW w:w="0" w:type="auto"/>
            <w:vAlign w:val="center"/>
            <w:hideMark/>
          </w:tcPr>
          <w:p w14:paraId="171C9963" w14:textId="77777777" w:rsidR="00D4124E" w:rsidRPr="00D4124E" w:rsidRDefault="00D4124E" w:rsidP="00D4124E">
            <w:pP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10 working days</w:t>
            </w:r>
          </w:p>
        </w:tc>
      </w:tr>
      <w:tr w:rsidR="00D4124E" w:rsidRPr="00D4124E" w14:paraId="2E104934" w14:textId="77777777" w:rsidTr="00D4124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02D987" w14:textId="77777777" w:rsidR="00D4124E" w:rsidRPr="00D4124E" w:rsidRDefault="00D4124E" w:rsidP="00D4124E">
            <w:pP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Level 3 – Significant Harm or Systemic Bias Risk</w:t>
            </w:r>
          </w:p>
        </w:tc>
        <w:tc>
          <w:tcPr>
            <w:tcW w:w="2788" w:type="dxa"/>
            <w:vAlign w:val="center"/>
            <w:hideMark/>
          </w:tcPr>
          <w:p w14:paraId="09601173" w14:textId="77777777" w:rsidR="00D4124E" w:rsidRPr="00D4124E" w:rsidRDefault="00D4124E" w:rsidP="00D4124E">
            <w:pP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AI system causes or risks material harm, discriminatory outcomes, or systemic decision distortion.</w:t>
            </w:r>
          </w:p>
        </w:tc>
        <w:tc>
          <w:tcPr>
            <w:tcW w:w="3313" w:type="dxa"/>
            <w:vAlign w:val="center"/>
            <w:hideMark/>
          </w:tcPr>
          <w:p w14:paraId="458A1090" w14:textId="77777777" w:rsidR="00D4124E" w:rsidRPr="00D4124E" w:rsidRDefault="00D4124E" w:rsidP="00D4124E">
            <w:pP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• Disproportionate impact on protected group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• Automation bias suppressing professional judgement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• Model drift affecting statutory decisions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• Repeated override suppression</w:t>
            </w:r>
          </w:p>
        </w:tc>
        <w:tc>
          <w:tcPr>
            <w:tcW w:w="0" w:type="auto"/>
            <w:vAlign w:val="center"/>
            <w:hideMark/>
          </w:tcPr>
          <w:p w14:paraId="5CAA4F75" w14:textId="77777777" w:rsidR="00D4124E" w:rsidRPr="00D4124E" w:rsidRDefault="00D4124E" w:rsidP="00D4124E">
            <w:pP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• Immediate escalation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• System </w:t>
            </w:r>
            <w:proofErr w:type="gramStart"/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pause</w:t>
            </w:r>
            <w:proofErr w:type="gramEnd"/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considered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• Formal investigation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• Legal review if required</w:t>
            </w:r>
          </w:p>
        </w:tc>
        <w:tc>
          <w:tcPr>
            <w:tcW w:w="0" w:type="auto"/>
            <w:vAlign w:val="center"/>
            <w:hideMark/>
          </w:tcPr>
          <w:p w14:paraId="0CB731F8" w14:textId="77777777" w:rsidR="00D4124E" w:rsidRPr="00D4124E" w:rsidRDefault="00D4124E" w:rsidP="00D4124E">
            <w:pP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AI Governance Board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Monitoring Officer (mandatory)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S151 if financial risk</w:t>
            </w:r>
          </w:p>
        </w:tc>
        <w:tc>
          <w:tcPr>
            <w:tcW w:w="0" w:type="auto"/>
            <w:vAlign w:val="center"/>
            <w:hideMark/>
          </w:tcPr>
          <w:p w14:paraId="6B04B13C" w14:textId="77777777" w:rsidR="00D4124E" w:rsidRPr="00D4124E" w:rsidRDefault="00D4124E" w:rsidP="00D4124E">
            <w:pP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Immediate containment + 20 working days full review</w:t>
            </w:r>
          </w:p>
        </w:tc>
      </w:tr>
      <w:tr w:rsidR="00D4124E" w:rsidRPr="00D4124E" w14:paraId="1A07DE69" w14:textId="77777777" w:rsidTr="00D4124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D513DA" w14:textId="77777777" w:rsidR="00D4124E" w:rsidRPr="00D4124E" w:rsidRDefault="00D4124E" w:rsidP="00D4124E">
            <w:pP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Level 4 – Critical Institutional Risk</w:t>
            </w:r>
          </w:p>
        </w:tc>
        <w:tc>
          <w:tcPr>
            <w:tcW w:w="2788" w:type="dxa"/>
            <w:vAlign w:val="center"/>
            <w:hideMark/>
          </w:tcPr>
          <w:p w14:paraId="2667625F" w14:textId="77777777" w:rsidR="00D4124E" w:rsidRPr="00D4124E" w:rsidRDefault="00D4124E" w:rsidP="00D4124E">
            <w:pP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AI-related incident resulting in serious harm, unlawful decisions, widespread bias, regulatory breach, or significant reputational exposure.</w:t>
            </w:r>
          </w:p>
        </w:tc>
        <w:tc>
          <w:tcPr>
            <w:tcW w:w="3313" w:type="dxa"/>
            <w:vAlign w:val="center"/>
            <w:hideMark/>
          </w:tcPr>
          <w:p w14:paraId="6735979F" w14:textId="77777777" w:rsidR="00D4124E" w:rsidRPr="00D4124E" w:rsidRDefault="00D4124E" w:rsidP="00D4124E">
            <w:pP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• Unlawful denial of statutory entitlement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• Confirmed discriminatory pattern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• Major AI-linked data breach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• Media exposure / regulatory notification</w:t>
            </w:r>
          </w:p>
        </w:tc>
        <w:tc>
          <w:tcPr>
            <w:tcW w:w="0" w:type="auto"/>
            <w:vAlign w:val="center"/>
            <w:hideMark/>
          </w:tcPr>
          <w:p w14:paraId="0E06A90C" w14:textId="77777777" w:rsidR="00D4124E" w:rsidRPr="00D4124E" w:rsidRDefault="00D4124E" w:rsidP="00D4124E">
            <w:pP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• Immediate system suspension (unless risk worsens)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• Legal escalation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• Independent investigation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• Communication strategy</w:t>
            </w:r>
          </w:p>
        </w:tc>
        <w:tc>
          <w:tcPr>
            <w:tcW w:w="0" w:type="auto"/>
            <w:vAlign w:val="center"/>
            <w:hideMark/>
          </w:tcPr>
          <w:p w14:paraId="308FF59F" w14:textId="77777777" w:rsidR="00D4124E" w:rsidRPr="00D4124E" w:rsidRDefault="00D4124E" w:rsidP="00D4124E">
            <w:pP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Chief Executive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Monitoring Officer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Corporate Management Team</w:t>
            </w: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br/>
              <w:t>Audit &amp; Governance Committee</w:t>
            </w:r>
          </w:p>
        </w:tc>
        <w:tc>
          <w:tcPr>
            <w:tcW w:w="0" w:type="auto"/>
            <w:vAlign w:val="center"/>
            <w:hideMark/>
          </w:tcPr>
          <w:p w14:paraId="1DCE9A73" w14:textId="77777777" w:rsidR="00D4124E" w:rsidRPr="00D4124E" w:rsidRDefault="00D4124E" w:rsidP="00D4124E">
            <w:pP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D4124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Immediate escalation + 30-day formal report</w:t>
            </w:r>
          </w:p>
        </w:tc>
      </w:tr>
    </w:tbl>
    <w:p w14:paraId="3AEC1133" w14:textId="293BDDF9" w:rsidR="00D4124E" w:rsidRPr="00D4124E" w:rsidRDefault="00D4124E" w:rsidP="00D4124E">
      <w:pPr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</w:p>
    <w:p w14:paraId="0BDCCE3B" w14:textId="77777777" w:rsidR="00D4124E" w:rsidRDefault="00D4124E" w:rsidP="00D4124E">
      <w:pPr>
        <w:spacing w:before="100" w:beforeAutospacing="1" w:after="100" w:afterAutospacing="1"/>
        <w:outlineLvl w:val="1"/>
        <w:rPr>
          <w:rFonts w:ascii="Cambria" w:eastAsia="Times New Roman" w:hAnsi="Cambria" w:cs="Times New Roman"/>
          <w:b/>
          <w:bCs/>
          <w:color w:val="000000"/>
          <w:kern w:val="0"/>
          <w:lang w:eastAsia="en-GB"/>
          <w14:ligatures w14:val="none"/>
        </w:rPr>
      </w:pPr>
    </w:p>
    <w:p w14:paraId="0D5CAE11" w14:textId="0F60B3C2" w:rsidR="00D4124E" w:rsidRPr="00D4124E" w:rsidRDefault="00D4124E" w:rsidP="00D4124E">
      <w:pPr>
        <w:spacing w:before="100" w:beforeAutospacing="1" w:after="100" w:afterAutospacing="1"/>
        <w:outlineLvl w:val="1"/>
        <w:rPr>
          <w:rFonts w:ascii="Cambria" w:eastAsia="Times New Roman" w:hAnsi="Cambria" w:cs="Times New Roman"/>
          <w:b/>
          <w:bCs/>
          <w:color w:val="000000"/>
          <w:kern w:val="0"/>
          <w:lang w:eastAsia="en-GB"/>
          <w14:ligatures w14:val="none"/>
        </w:rPr>
      </w:pPr>
      <w:r w:rsidRPr="00D4124E">
        <w:rPr>
          <w:rFonts w:ascii="Cambria" w:eastAsia="Times New Roman" w:hAnsi="Cambria" w:cs="Times New Roman"/>
          <w:b/>
          <w:bCs/>
          <w:color w:val="000000"/>
          <w:kern w:val="0"/>
          <w:lang w:eastAsia="en-GB"/>
          <w14:ligatures w14:val="none"/>
        </w:rPr>
        <w:lastRenderedPageBreak/>
        <w:t>Severity Trigger Checklist</w:t>
      </w:r>
    </w:p>
    <w:p w14:paraId="378E822A" w14:textId="77777777" w:rsidR="00D4124E" w:rsidRPr="00D4124E" w:rsidRDefault="00D4124E" w:rsidP="00D4124E">
      <w:pPr>
        <w:spacing w:before="100" w:beforeAutospacing="1" w:after="100" w:afterAutospacing="1"/>
        <w:rPr>
          <w:rFonts w:ascii="Cambria" w:eastAsia="Times New Roman" w:hAnsi="Cambria" w:cs="Times New Roman"/>
          <w:color w:val="000000"/>
          <w:kern w:val="0"/>
          <w:lang w:eastAsia="en-GB"/>
          <w14:ligatures w14:val="none"/>
        </w:rPr>
      </w:pPr>
      <w:r w:rsidRPr="00D4124E">
        <w:rPr>
          <w:rFonts w:ascii="Cambria" w:eastAsia="Times New Roman" w:hAnsi="Cambria" w:cs="Times New Roman"/>
          <w:color w:val="000000"/>
          <w:kern w:val="0"/>
          <w:lang w:eastAsia="en-GB"/>
          <w14:ligatures w14:val="none"/>
        </w:rPr>
        <w:t>To assist operational classification, include this beneath the table:</w:t>
      </w:r>
    </w:p>
    <w:p w14:paraId="712463BD" w14:textId="77777777" w:rsidR="00D4124E" w:rsidRPr="00D4124E" w:rsidRDefault="00D4124E" w:rsidP="00D4124E">
      <w:pPr>
        <w:spacing w:before="100" w:beforeAutospacing="1" w:after="100" w:afterAutospacing="1"/>
        <w:rPr>
          <w:rFonts w:ascii="Cambria" w:eastAsia="Times New Roman" w:hAnsi="Cambria" w:cs="Times New Roman"/>
          <w:color w:val="000000"/>
          <w:kern w:val="0"/>
          <w:lang w:eastAsia="en-GB"/>
          <w14:ligatures w14:val="none"/>
        </w:rPr>
      </w:pPr>
      <w:r w:rsidRPr="00D4124E">
        <w:rPr>
          <w:rFonts w:ascii="Cambria" w:eastAsia="Times New Roman" w:hAnsi="Cambria" w:cs="Times New Roman"/>
          <w:color w:val="000000"/>
          <w:kern w:val="0"/>
          <w:lang w:eastAsia="en-GB"/>
          <w14:ligatures w14:val="none"/>
        </w:rPr>
        <w:t>An incident should be provisionally escalated to Level 3 or above if ANY of the following apply:</w:t>
      </w:r>
    </w:p>
    <w:p w14:paraId="1C134BBD" w14:textId="77777777" w:rsidR="00D4124E" w:rsidRPr="00D4124E" w:rsidRDefault="00D4124E" w:rsidP="00D4124E">
      <w:pPr>
        <w:numPr>
          <w:ilvl w:val="0"/>
          <w:numId w:val="1"/>
        </w:numPr>
        <w:spacing w:before="100" w:beforeAutospacing="1" w:after="100" w:afterAutospacing="1"/>
        <w:rPr>
          <w:rFonts w:ascii="Cambria" w:eastAsia="Times New Roman" w:hAnsi="Cambria" w:cs="Times New Roman"/>
          <w:color w:val="000000"/>
          <w:kern w:val="0"/>
          <w:lang w:eastAsia="en-GB"/>
          <w14:ligatures w14:val="none"/>
        </w:rPr>
      </w:pPr>
      <w:r w:rsidRPr="00D4124E">
        <w:rPr>
          <w:rFonts w:ascii="Cambria" w:eastAsia="Times New Roman" w:hAnsi="Cambria" w:cs="Times New Roman"/>
          <w:color w:val="000000"/>
          <w:kern w:val="0"/>
          <w:lang w:eastAsia="en-GB"/>
          <w14:ligatures w14:val="none"/>
        </w:rPr>
        <w:t>Affects vulnerable populations</w:t>
      </w:r>
    </w:p>
    <w:p w14:paraId="2B4D51BA" w14:textId="77777777" w:rsidR="00D4124E" w:rsidRPr="00D4124E" w:rsidRDefault="00D4124E" w:rsidP="00D4124E">
      <w:pPr>
        <w:numPr>
          <w:ilvl w:val="0"/>
          <w:numId w:val="1"/>
        </w:numPr>
        <w:spacing w:before="100" w:beforeAutospacing="1" w:after="100" w:afterAutospacing="1"/>
        <w:rPr>
          <w:rFonts w:ascii="Cambria" w:eastAsia="Times New Roman" w:hAnsi="Cambria" w:cs="Times New Roman"/>
          <w:color w:val="000000"/>
          <w:kern w:val="0"/>
          <w:lang w:eastAsia="en-GB"/>
          <w14:ligatures w14:val="none"/>
        </w:rPr>
      </w:pPr>
      <w:r w:rsidRPr="00D4124E">
        <w:rPr>
          <w:rFonts w:ascii="Cambria" w:eastAsia="Times New Roman" w:hAnsi="Cambria" w:cs="Times New Roman"/>
          <w:color w:val="000000"/>
          <w:kern w:val="0"/>
          <w:lang w:eastAsia="en-GB"/>
          <w14:ligatures w14:val="none"/>
        </w:rPr>
        <w:t>Impacts statutory rights or entitlements</w:t>
      </w:r>
    </w:p>
    <w:p w14:paraId="50450BA9" w14:textId="77777777" w:rsidR="00D4124E" w:rsidRPr="00D4124E" w:rsidRDefault="00D4124E" w:rsidP="00D4124E">
      <w:pPr>
        <w:numPr>
          <w:ilvl w:val="0"/>
          <w:numId w:val="1"/>
        </w:numPr>
        <w:spacing w:before="100" w:beforeAutospacing="1" w:after="100" w:afterAutospacing="1"/>
        <w:rPr>
          <w:rFonts w:ascii="Cambria" w:eastAsia="Times New Roman" w:hAnsi="Cambria" w:cs="Times New Roman"/>
          <w:color w:val="000000"/>
          <w:kern w:val="0"/>
          <w:lang w:eastAsia="en-GB"/>
          <w14:ligatures w14:val="none"/>
        </w:rPr>
      </w:pPr>
      <w:r w:rsidRPr="00D4124E">
        <w:rPr>
          <w:rFonts w:ascii="Cambria" w:eastAsia="Times New Roman" w:hAnsi="Cambria" w:cs="Times New Roman"/>
          <w:color w:val="000000"/>
          <w:kern w:val="0"/>
          <w:lang w:eastAsia="en-GB"/>
          <w14:ligatures w14:val="none"/>
        </w:rPr>
        <w:t>Demonstrates potential equality breach</w:t>
      </w:r>
    </w:p>
    <w:p w14:paraId="03DD29FD" w14:textId="77777777" w:rsidR="00D4124E" w:rsidRPr="00D4124E" w:rsidRDefault="00D4124E" w:rsidP="00D4124E">
      <w:pPr>
        <w:numPr>
          <w:ilvl w:val="0"/>
          <w:numId w:val="1"/>
        </w:numPr>
        <w:spacing w:before="100" w:beforeAutospacing="1" w:after="100" w:afterAutospacing="1"/>
        <w:rPr>
          <w:rFonts w:ascii="Cambria" w:eastAsia="Times New Roman" w:hAnsi="Cambria" w:cs="Times New Roman"/>
          <w:color w:val="000000"/>
          <w:kern w:val="0"/>
          <w:lang w:eastAsia="en-GB"/>
          <w14:ligatures w14:val="none"/>
        </w:rPr>
      </w:pPr>
      <w:r w:rsidRPr="00D4124E">
        <w:rPr>
          <w:rFonts w:ascii="Cambria" w:eastAsia="Times New Roman" w:hAnsi="Cambria" w:cs="Times New Roman"/>
          <w:color w:val="000000"/>
          <w:kern w:val="0"/>
          <w:lang w:eastAsia="en-GB"/>
          <w14:ligatures w14:val="none"/>
        </w:rPr>
        <w:t>Involves sensitive personal data</w:t>
      </w:r>
    </w:p>
    <w:p w14:paraId="56A08F59" w14:textId="77777777" w:rsidR="00D4124E" w:rsidRPr="00D4124E" w:rsidRDefault="00D4124E" w:rsidP="00D4124E">
      <w:pPr>
        <w:numPr>
          <w:ilvl w:val="0"/>
          <w:numId w:val="1"/>
        </w:numPr>
        <w:spacing w:before="100" w:beforeAutospacing="1" w:after="100" w:afterAutospacing="1"/>
        <w:rPr>
          <w:rFonts w:ascii="Cambria" w:eastAsia="Times New Roman" w:hAnsi="Cambria" w:cs="Times New Roman"/>
          <w:color w:val="000000"/>
          <w:kern w:val="0"/>
          <w:lang w:eastAsia="en-GB"/>
          <w14:ligatures w14:val="none"/>
        </w:rPr>
      </w:pPr>
      <w:r w:rsidRPr="00D4124E">
        <w:rPr>
          <w:rFonts w:ascii="Cambria" w:eastAsia="Times New Roman" w:hAnsi="Cambria" w:cs="Times New Roman"/>
          <w:color w:val="000000"/>
          <w:kern w:val="0"/>
          <w:lang w:eastAsia="en-GB"/>
          <w14:ligatures w14:val="none"/>
        </w:rPr>
        <w:t>Indicates systemic bias</w:t>
      </w:r>
    </w:p>
    <w:p w14:paraId="68A82B43" w14:textId="77777777" w:rsidR="00D4124E" w:rsidRPr="00D4124E" w:rsidRDefault="00D4124E" w:rsidP="00D4124E">
      <w:pPr>
        <w:numPr>
          <w:ilvl w:val="0"/>
          <w:numId w:val="1"/>
        </w:numPr>
        <w:spacing w:before="100" w:beforeAutospacing="1" w:after="100" w:afterAutospacing="1"/>
        <w:rPr>
          <w:rFonts w:ascii="Cambria" w:eastAsia="Times New Roman" w:hAnsi="Cambria" w:cs="Times New Roman"/>
          <w:color w:val="000000"/>
          <w:kern w:val="0"/>
          <w:lang w:eastAsia="en-GB"/>
          <w14:ligatures w14:val="none"/>
        </w:rPr>
      </w:pPr>
      <w:r w:rsidRPr="00D4124E">
        <w:rPr>
          <w:rFonts w:ascii="Cambria" w:eastAsia="Times New Roman" w:hAnsi="Cambria" w:cs="Times New Roman"/>
          <w:color w:val="000000"/>
          <w:kern w:val="0"/>
          <w:lang w:eastAsia="en-GB"/>
          <w14:ligatures w14:val="none"/>
        </w:rPr>
        <w:t>Risks regulatory reporting</w:t>
      </w:r>
    </w:p>
    <w:p w14:paraId="169092B1" w14:textId="77777777" w:rsidR="00D4124E" w:rsidRPr="00D4124E" w:rsidRDefault="00D4124E" w:rsidP="00D4124E">
      <w:pPr>
        <w:numPr>
          <w:ilvl w:val="0"/>
          <w:numId w:val="1"/>
        </w:numPr>
        <w:spacing w:before="100" w:beforeAutospacing="1" w:after="100" w:afterAutospacing="1"/>
        <w:rPr>
          <w:rFonts w:ascii="Cambria" w:eastAsia="Times New Roman" w:hAnsi="Cambria" w:cs="Times New Roman"/>
          <w:color w:val="000000"/>
          <w:kern w:val="0"/>
          <w:lang w:eastAsia="en-GB"/>
          <w14:ligatures w14:val="none"/>
        </w:rPr>
      </w:pPr>
      <w:r w:rsidRPr="00D4124E">
        <w:rPr>
          <w:rFonts w:ascii="Cambria" w:eastAsia="Times New Roman" w:hAnsi="Cambria" w:cs="Times New Roman"/>
          <w:color w:val="000000"/>
          <w:kern w:val="0"/>
          <w:lang w:eastAsia="en-GB"/>
          <w14:ligatures w14:val="none"/>
        </w:rPr>
        <w:t>Has potential media exposure</w:t>
      </w:r>
    </w:p>
    <w:p w14:paraId="4358529D" w14:textId="77777777" w:rsidR="00D4124E" w:rsidRPr="00D4124E" w:rsidRDefault="00D4124E" w:rsidP="00D4124E">
      <w:pPr>
        <w:spacing w:before="100" w:beforeAutospacing="1" w:after="100" w:afterAutospacing="1"/>
        <w:rPr>
          <w:rFonts w:ascii="Cambria" w:eastAsia="Times New Roman" w:hAnsi="Cambria" w:cs="Times New Roman"/>
          <w:color w:val="000000"/>
          <w:kern w:val="0"/>
          <w:lang w:eastAsia="en-GB"/>
          <w14:ligatures w14:val="none"/>
        </w:rPr>
      </w:pPr>
      <w:r w:rsidRPr="00D4124E">
        <w:rPr>
          <w:rFonts w:ascii="Cambria" w:eastAsia="Times New Roman" w:hAnsi="Cambria" w:cs="Times New Roman"/>
          <w:color w:val="000000"/>
          <w:kern w:val="0"/>
          <w:lang w:eastAsia="en-GB"/>
          <w14:ligatures w14:val="none"/>
        </w:rPr>
        <w:t>When uncertain, escalate upward.</w:t>
      </w:r>
    </w:p>
    <w:p w14:paraId="13751C53" w14:textId="77777777" w:rsidR="00FE5E04" w:rsidRDefault="00FE5E04"/>
    <w:sectPr w:rsidR="00FE5E04" w:rsidSect="00D4124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7C7BE9"/>
    <w:multiLevelType w:val="multilevel"/>
    <w:tmpl w:val="C1E64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8873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24E"/>
    <w:rsid w:val="001A4A99"/>
    <w:rsid w:val="009E5067"/>
    <w:rsid w:val="00B128F3"/>
    <w:rsid w:val="00D4124E"/>
    <w:rsid w:val="00ED22A7"/>
    <w:rsid w:val="00FE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0A36E"/>
  <w15:chartTrackingRefBased/>
  <w15:docId w15:val="{071855DA-4EDA-1547-8C9C-E953968B3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12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12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12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12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12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124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124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124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124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12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412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12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12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12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12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12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12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12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12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12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124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12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124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12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12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12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12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12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124E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D4124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4124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319</Words>
  <Characters>2206</Characters>
  <Application>Microsoft Office Word</Application>
  <DocSecurity>0</DocSecurity>
  <Lines>84</Lines>
  <Paragraphs>78</Paragraphs>
  <ScaleCrop>false</ScaleCrop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denish patel</dc:creator>
  <cp:keywords/>
  <dc:description/>
  <cp:lastModifiedBy>denish patel</cp:lastModifiedBy>
  <cp:revision>1</cp:revision>
  <dcterms:created xsi:type="dcterms:W3CDTF">2026-02-21T14:00:00Z</dcterms:created>
  <dcterms:modified xsi:type="dcterms:W3CDTF">2026-02-21T14:02:00Z</dcterms:modified>
</cp:coreProperties>
</file>